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 квалификации в области </w:t>
      </w:r>
      <w:r w:rsidR="00DF7E2B">
        <w:rPr>
          <w:sz w:val="24"/>
          <w:szCs w:val="24"/>
        </w:rPr>
        <w:t xml:space="preserve">пожарной безопасности, </w:t>
      </w:r>
      <w:r w:rsidR="004A53A7">
        <w:rPr>
          <w:sz w:val="24"/>
          <w:szCs w:val="24"/>
        </w:rPr>
        <w:t>72ч</w:t>
      </w:r>
      <w:r w:rsidR="00DF7E2B">
        <w:rPr>
          <w:sz w:val="24"/>
          <w:szCs w:val="24"/>
        </w:rPr>
        <w:t>*</w:t>
      </w:r>
    </w:p>
    <w:p w:rsidR="005D374C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4A53A7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 ПК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«ТПБ УЦ»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DF7E2B" w:rsidRDefault="00DF7E2B" w:rsidP="008863BE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</w:t>
      </w:r>
      <w:r w:rsidR="00ED1231" w:rsidRPr="00ED1231">
        <w:rPr>
          <w:sz w:val="24"/>
          <w:szCs w:val="24"/>
          <w:highlight w:val="yellow"/>
        </w:rPr>
        <w:t xml:space="preserve"> выбрать одну их перечисленных</w:t>
      </w:r>
    </w:p>
    <w:tbl>
      <w:tblPr>
        <w:tblW w:w="15026" w:type="dxa"/>
        <w:tblInd w:w="-34" w:type="dxa"/>
        <w:tblLook w:val="04A0"/>
      </w:tblPr>
      <w:tblGrid>
        <w:gridCol w:w="568"/>
        <w:gridCol w:w="13182"/>
        <w:gridCol w:w="1276"/>
      </w:tblGrid>
      <w:tr w:rsidR="00DF7E2B" w:rsidRPr="00DF7E2B" w:rsidTr="00DF7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Шифр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МЧС-1</w:t>
            </w:r>
          </w:p>
        </w:tc>
      </w:tr>
      <w:tr w:rsidR="00DF7E2B" w:rsidRPr="00DF7E2B" w:rsidTr="00DF7E2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F23FDB">
              <w:rPr>
                <w:color w:val="000000"/>
                <w:sz w:val="22"/>
                <w:szCs w:val="22"/>
                <w:highlight w:val="yellow"/>
              </w:rPr>
              <w:t>Пожарная безопасность.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F23FDB">
              <w:rPr>
                <w:color w:val="000000"/>
                <w:sz w:val="22"/>
                <w:szCs w:val="22"/>
                <w:highlight w:val="yellow"/>
              </w:rPr>
              <w:t>МЧС-2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МЧС-3</w:t>
            </w:r>
          </w:p>
        </w:tc>
      </w:tr>
      <w:tr w:rsidR="00DF7E2B" w:rsidRPr="00DF7E2B" w:rsidTr="00DF7E2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МЧС-4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МЧС-5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фотолюминесцентных элементов эвакуационных систем и их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МЧС-6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МЧС-7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МЧС-8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МЧС-9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Выполнение работ по огнезащите материалов, изделий и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МЧС-10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Монтаж, техническое обслуживание и ремонт первичных средств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МЧС-11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безопасность. Производство работ по монтажу, ремонту и обслуживанию средств обеспечения пожарной безопасности зданий и сооружений.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МЧС-12</w:t>
            </w:r>
          </w:p>
        </w:tc>
      </w:tr>
      <w:tr w:rsidR="00DF7E2B" w:rsidRPr="00DF7E2B" w:rsidTr="00DF7E2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МЧС-13</w:t>
            </w:r>
          </w:p>
        </w:tc>
      </w:tr>
    </w:tbl>
    <w:p w:rsidR="00DF7E2B" w:rsidRDefault="00DF7E2B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65" w:rsidRDefault="00E83565" w:rsidP="00F23FDB">
      <w:r>
        <w:separator/>
      </w:r>
    </w:p>
  </w:endnote>
  <w:endnote w:type="continuationSeparator" w:id="1">
    <w:p w:rsidR="00E83565" w:rsidRDefault="00E83565" w:rsidP="00F2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65" w:rsidRDefault="00E83565" w:rsidP="00F23FDB">
      <w:r>
        <w:separator/>
      </w:r>
    </w:p>
  </w:footnote>
  <w:footnote w:type="continuationSeparator" w:id="1">
    <w:p w:rsidR="00E83565" w:rsidRDefault="00E83565" w:rsidP="00F2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DB" w:rsidRPr="00ED4912" w:rsidRDefault="00F23FDB" w:rsidP="00F23FDB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F23FDB" w:rsidRDefault="00F23F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7111F"/>
    <w:rsid w:val="000B03A4"/>
    <w:rsid w:val="000B060C"/>
    <w:rsid w:val="00102AE5"/>
    <w:rsid w:val="0014073F"/>
    <w:rsid w:val="0014745D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0069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05CE8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DF7E2B"/>
    <w:rsid w:val="00E36EA0"/>
    <w:rsid w:val="00E570E5"/>
    <w:rsid w:val="00E83565"/>
    <w:rsid w:val="00EB1C98"/>
    <w:rsid w:val="00EB33A7"/>
    <w:rsid w:val="00EB3BE4"/>
    <w:rsid w:val="00EC0BD6"/>
    <w:rsid w:val="00ED1231"/>
    <w:rsid w:val="00ED4912"/>
    <w:rsid w:val="00EF3996"/>
    <w:rsid w:val="00EF558F"/>
    <w:rsid w:val="00F23FDB"/>
    <w:rsid w:val="00F31EB4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FD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2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F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2016-10-28T12:44:00Z</cp:lastPrinted>
  <dcterms:created xsi:type="dcterms:W3CDTF">2016-10-30T13:45:00Z</dcterms:created>
  <dcterms:modified xsi:type="dcterms:W3CDTF">2017-10-26T17:20:00Z</dcterms:modified>
</cp:coreProperties>
</file>